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650B" w14:textId="48E3ED36" w:rsidR="005806E9" w:rsidRPr="000E73B6" w:rsidRDefault="005806E9" w:rsidP="00904C58">
      <w:pPr>
        <w:jc w:val="center"/>
        <w:rPr>
          <w:rFonts w:ascii="Times New Roman" w:hAnsi="Times New Roman" w:cs="Times New Roman"/>
          <w:b/>
          <w:bCs/>
          <w:sz w:val="28"/>
          <w:szCs w:val="28"/>
        </w:rPr>
      </w:pPr>
      <w:r w:rsidRPr="000E73B6">
        <w:rPr>
          <w:rFonts w:ascii="Times New Roman" w:hAnsi="Times New Roman" w:cs="Times New Roman"/>
          <w:b/>
          <w:bCs/>
          <w:sz w:val="28"/>
          <w:szCs w:val="28"/>
        </w:rPr>
        <w:t>SDG 12</w:t>
      </w:r>
      <w:r w:rsidR="00894C98" w:rsidRPr="000E73B6">
        <w:rPr>
          <w:rFonts w:ascii="Times New Roman" w:hAnsi="Times New Roman" w:cs="Times New Roman"/>
          <w:b/>
          <w:bCs/>
          <w:sz w:val="28"/>
          <w:szCs w:val="28"/>
        </w:rPr>
        <w:t xml:space="preserve"> Responsible Consumption and Produ</w:t>
      </w:r>
      <w:r w:rsidR="00904C58" w:rsidRPr="000E73B6">
        <w:rPr>
          <w:rFonts w:ascii="Times New Roman" w:hAnsi="Times New Roman" w:cs="Times New Roman"/>
          <w:b/>
          <w:bCs/>
          <w:sz w:val="28"/>
          <w:szCs w:val="28"/>
        </w:rPr>
        <w:t>c</w:t>
      </w:r>
      <w:r w:rsidR="00894C98" w:rsidRPr="000E73B6">
        <w:rPr>
          <w:rFonts w:ascii="Times New Roman" w:hAnsi="Times New Roman" w:cs="Times New Roman"/>
          <w:b/>
          <w:bCs/>
          <w:sz w:val="28"/>
          <w:szCs w:val="28"/>
        </w:rPr>
        <w:t>tion</w:t>
      </w:r>
    </w:p>
    <w:p w14:paraId="5E313E2C" w14:textId="3CD1352A" w:rsidR="005806E9" w:rsidRPr="000E73B6" w:rsidRDefault="005806E9" w:rsidP="005806E9">
      <w:pPr>
        <w:rPr>
          <w:rFonts w:ascii="Times New Roman" w:eastAsia="新細明體" w:hAnsi="Times New Roman" w:cs="Times New Roman"/>
          <w:color w:val="000000"/>
          <w:kern w:val="0"/>
        </w:rPr>
      </w:pPr>
      <w:r w:rsidRPr="000E73B6">
        <w:rPr>
          <w:rFonts w:ascii="Times New Roman" w:hAnsi="Times New Roman" w:cs="Times New Roman"/>
          <w:b/>
          <w:bCs/>
        </w:rPr>
        <w:t>Speaker</w:t>
      </w:r>
      <w:r w:rsidRPr="000E73B6">
        <w:rPr>
          <w:rFonts w:ascii="Times New Roman" w:hAnsi="Times New Roman" w:cs="Times New Roman"/>
        </w:rPr>
        <w:t xml:space="preserve">: </w:t>
      </w:r>
      <w:r w:rsidRPr="000E73B6">
        <w:rPr>
          <w:rFonts w:ascii="Times New Roman" w:eastAsia="新細明體" w:hAnsi="Times New Roman" w:cs="Times New Roman"/>
          <w:kern w:val="0"/>
        </w:rPr>
        <w:t>Cillian Lohan</w:t>
      </w:r>
    </w:p>
    <w:p w14:paraId="222AFC65" w14:textId="77777777" w:rsidR="005806E9" w:rsidRPr="000E73B6" w:rsidRDefault="005806E9" w:rsidP="005806E9">
      <w:pPr>
        <w:rPr>
          <w:rFonts w:ascii="Times New Roman" w:hAnsi="Times New Roman" w:cs="Times New Roman"/>
        </w:rPr>
      </w:pPr>
      <w:r w:rsidRPr="000E73B6">
        <w:rPr>
          <w:rFonts w:ascii="Times New Roman" w:hAnsi="Times New Roman" w:cs="Times New Roman"/>
          <w:b/>
          <w:bCs/>
        </w:rPr>
        <w:t>Career/Experiment</w:t>
      </w:r>
      <w:r w:rsidRPr="000E73B6">
        <w:rPr>
          <w:rFonts w:ascii="Times New Roman" w:hAnsi="Times New Roman" w:cs="Times New Roman"/>
        </w:rPr>
        <w:t>:</w:t>
      </w:r>
    </w:p>
    <w:p w14:paraId="6621836F" w14:textId="7EB273D0" w:rsidR="005806E9" w:rsidRPr="000E73B6" w:rsidRDefault="005806E9" w:rsidP="005806E9">
      <w:pPr>
        <w:rPr>
          <w:rFonts w:ascii="Times New Roman" w:eastAsia="新細明體" w:hAnsi="Times New Roman" w:cs="Times New Roman"/>
          <w:kern w:val="0"/>
        </w:rPr>
      </w:pPr>
      <w:r w:rsidRPr="000E73B6">
        <w:rPr>
          <w:rFonts w:ascii="Times New Roman" w:eastAsia="新細明體" w:hAnsi="Times New Roman" w:cs="Times New Roman"/>
          <w:kern w:val="0"/>
        </w:rPr>
        <w:t>Vice President of Communication, European Economic and Social Commission (EESC)</w:t>
      </w:r>
    </w:p>
    <w:p w14:paraId="481922EC" w14:textId="77777777" w:rsidR="00CD2D41" w:rsidRPr="000E73B6" w:rsidRDefault="00CD2D41">
      <w:pPr>
        <w:rPr>
          <w:rFonts w:ascii="Times New Roman" w:hAnsi="Times New Roman" w:cs="Times New Roman"/>
        </w:rPr>
      </w:pPr>
    </w:p>
    <w:p w14:paraId="70A43947" w14:textId="288395CE" w:rsidR="000328B3" w:rsidRPr="000E73B6" w:rsidRDefault="000328B3">
      <w:pPr>
        <w:rPr>
          <w:rFonts w:ascii="Times New Roman" w:hAnsi="Times New Roman" w:cs="Times New Roman"/>
          <w:b/>
          <w:bCs/>
        </w:rPr>
      </w:pPr>
      <w:r w:rsidRPr="000E73B6">
        <w:rPr>
          <w:rFonts w:ascii="Times New Roman" w:hAnsi="Times New Roman" w:cs="Times New Roman"/>
          <w:b/>
          <w:bCs/>
        </w:rPr>
        <w:t xml:space="preserve">Introduction of the speaker </w:t>
      </w:r>
    </w:p>
    <w:p w14:paraId="07AC990D" w14:textId="77777777" w:rsidR="000328B3" w:rsidRPr="000E73B6" w:rsidRDefault="000328B3" w:rsidP="000328B3">
      <w:pPr>
        <w:pStyle w:val="a7"/>
        <w:numPr>
          <w:ilvl w:val="0"/>
          <w:numId w:val="6"/>
        </w:numPr>
        <w:ind w:leftChars="0"/>
        <w:rPr>
          <w:rFonts w:ascii="Times New Roman" w:hAnsi="Times New Roman" w:cs="Times New Roman"/>
        </w:rPr>
      </w:pPr>
      <w:r w:rsidRPr="000E73B6">
        <w:rPr>
          <w:rFonts w:ascii="Times New Roman" w:hAnsi="Times New Roman" w:cs="Times New Roman"/>
        </w:rPr>
        <w:t>Vice-president for Communications of the European Economic and Social Committee (EESC) since October 2020, and an active member of the institution since 2015.</w:t>
      </w:r>
    </w:p>
    <w:p w14:paraId="03784B89" w14:textId="77777777" w:rsidR="000328B3" w:rsidRPr="000E73B6" w:rsidRDefault="000328B3" w:rsidP="000328B3">
      <w:pPr>
        <w:pStyle w:val="a7"/>
        <w:numPr>
          <w:ilvl w:val="0"/>
          <w:numId w:val="6"/>
        </w:numPr>
        <w:ind w:leftChars="0"/>
        <w:rPr>
          <w:rFonts w:ascii="Times New Roman" w:hAnsi="Times New Roman" w:cs="Times New Roman"/>
        </w:rPr>
      </w:pPr>
      <w:r w:rsidRPr="000E73B6">
        <w:rPr>
          <w:rFonts w:ascii="Times New Roman" w:hAnsi="Times New Roman" w:cs="Times New Roman"/>
        </w:rPr>
        <w:t xml:space="preserve">He has worked extensively in the corporate and environmental sectors. Cillian has extensive experience as a delegate to the United Nations, working on initiatives such as the COP climate negotiations and the </w:t>
      </w:r>
      <w:proofErr w:type="gramStart"/>
      <w:r w:rsidRPr="000E73B6">
        <w:rPr>
          <w:rFonts w:ascii="Times New Roman" w:hAnsi="Times New Roman" w:cs="Times New Roman"/>
        </w:rPr>
        <w:t>High Level</w:t>
      </w:r>
      <w:proofErr w:type="gramEnd"/>
      <w:r w:rsidRPr="000E73B6">
        <w:rPr>
          <w:rFonts w:ascii="Times New Roman" w:hAnsi="Times New Roman" w:cs="Times New Roman"/>
        </w:rPr>
        <w:t xml:space="preserve"> Political Forum on Sustainable Development.</w:t>
      </w:r>
    </w:p>
    <w:p w14:paraId="38F68902" w14:textId="77777777" w:rsidR="000328B3" w:rsidRPr="000E73B6" w:rsidRDefault="000328B3" w:rsidP="000328B3">
      <w:pPr>
        <w:pStyle w:val="a7"/>
        <w:numPr>
          <w:ilvl w:val="0"/>
          <w:numId w:val="6"/>
        </w:numPr>
        <w:ind w:leftChars="0"/>
        <w:rPr>
          <w:rFonts w:ascii="Times New Roman" w:hAnsi="Times New Roman" w:cs="Times New Roman"/>
        </w:rPr>
      </w:pPr>
      <w:r w:rsidRPr="000E73B6">
        <w:rPr>
          <w:rFonts w:ascii="Times New Roman" w:hAnsi="Times New Roman" w:cs="Times New Roman"/>
        </w:rPr>
        <w:t>He is a leader in the field of the Circular Economy and was the inaugural chair of the European Circular Economy Stakeholder Platform, which he helped to establish. As CEO of the Green Economy Foundation, he has overseen ambitious projects including the planting of over one million trees in Ireland and the establishment of a wildlife reserve in Tobago.</w:t>
      </w:r>
    </w:p>
    <w:p w14:paraId="15C67DBD" w14:textId="64F2DB14" w:rsidR="000328B3" w:rsidRPr="000E73B6" w:rsidRDefault="000328B3" w:rsidP="000328B3">
      <w:pPr>
        <w:pStyle w:val="a7"/>
        <w:numPr>
          <w:ilvl w:val="0"/>
          <w:numId w:val="6"/>
        </w:numPr>
        <w:ind w:leftChars="0"/>
        <w:rPr>
          <w:rFonts w:ascii="Times New Roman" w:hAnsi="Times New Roman" w:cs="Times New Roman"/>
        </w:rPr>
      </w:pPr>
      <w:r w:rsidRPr="000E73B6">
        <w:rPr>
          <w:rFonts w:ascii="Times New Roman" w:hAnsi="Times New Roman" w:cs="Times New Roman"/>
        </w:rPr>
        <w:t xml:space="preserve">Cillian graduated from University College Cork and the University of Ulster with a Bachelor's and a Master's degree in </w:t>
      </w:r>
      <w:proofErr w:type="gramStart"/>
      <w:r w:rsidRPr="000E73B6">
        <w:rPr>
          <w:rFonts w:ascii="Times New Roman" w:hAnsi="Times New Roman" w:cs="Times New Roman"/>
        </w:rPr>
        <w:t>Science</w:t>
      </w:r>
      <w:proofErr w:type="gramEnd"/>
      <w:r w:rsidRPr="000E73B6">
        <w:rPr>
          <w:rFonts w:ascii="Times New Roman" w:hAnsi="Times New Roman" w:cs="Times New Roman"/>
        </w:rPr>
        <w:t>.</w:t>
      </w:r>
    </w:p>
    <w:p w14:paraId="78B8E3F5" w14:textId="77777777" w:rsidR="000328B3" w:rsidRPr="000E73B6" w:rsidRDefault="000328B3">
      <w:pPr>
        <w:rPr>
          <w:rFonts w:ascii="Times New Roman" w:hAnsi="Times New Roman" w:cs="Times New Roman"/>
          <w:b/>
          <w:bCs/>
        </w:rPr>
      </w:pPr>
    </w:p>
    <w:p w14:paraId="78A98F9A" w14:textId="3622B01F" w:rsidR="007536E8" w:rsidRPr="000E73B6" w:rsidRDefault="00FC57FE">
      <w:pPr>
        <w:rPr>
          <w:rFonts w:ascii="Times New Roman" w:eastAsia="新細明體" w:hAnsi="Times New Roman" w:cs="Times New Roman"/>
          <w:b/>
          <w:bCs/>
          <w:kern w:val="0"/>
        </w:rPr>
      </w:pPr>
      <w:r w:rsidRPr="000E73B6">
        <w:rPr>
          <w:rFonts w:ascii="Times New Roman" w:eastAsia="新細明體" w:hAnsi="Times New Roman" w:cs="Times New Roman"/>
          <w:b/>
          <w:bCs/>
          <w:kern w:val="0"/>
        </w:rPr>
        <w:t>The European Economic and Social Commission (EESC)</w:t>
      </w:r>
    </w:p>
    <w:p w14:paraId="73B4A9AB" w14:textId="78ADB6E6" w:rsidR="00FC57FE" w:rsidRPr="000E73B6" w:rsidRDefault="00FC57FE" w:rsidP="00FC57FE">
      <w:pPr>
        <w:pStyle w:val="a7"/>
        <w:numPr>
          <w:ilvl w:val="0"/>
          <w:numId w:val="2"/>
        </w:numPr>
        <w:ind w:leftChars="0"/>
        <w:rPr>
          <w:rFonts w:ascii="Times New Roman" w:hAnsi="Times New Roman" w:cs="Times New Roman"/>
        </w:rPr>
      </w:pPr>
      <w:r w:rsidRPr="000E73B6">
        <w:rPr>
          <w:rFonts w:ascii="Times New Roman" w:hAnsi="Times New Roman" w:cs="Times New Roman"/>
        </w:rPr>
        <w:t>The voice of organized civil society in Europe.</w:t>
      </w:r>
    </w:p>
    <w:p w14:paraId="45E3C6FD" w14:textId="77777777" w:rsidR="000328B3" w:rsidRPr="000E73B6" w:rsidRDefault="000328B3" w:rsidP="000328B3">
      <w:pPr>
        <w:pStyle w:val="a7"/>
        <w:numPr>
          <w:ilvl w:val="0"/>
          <w:numId w:val="2"/>
        </w:numPr>
        <w:ind w:leftChars="0"/>
        <w:rPr>
          <w:rFonts w:ascii="Times New Roman" w:hAnsi="Times New Roman" w:cs="Times New Roman"/>
        </w:rPr>
      </w:pPr>
      <w:r w:rsidRPr="000E73B6">
        <w:rPr>
          <w:rFonts w:ascii="Times New Roman" w:hAnsi="Times New Roman" w:cs="Times New Roman"/>
        </w:rPr>
        <w:t xml:space="preserve">Members include employers, trade unionists and representatives of social, occupational, </w:t>
      </w:r>
      <w:proofErr w:type="gramStart"/>
      <w:r w:rsidRPr="000E73B6">
        <w:rPr>
          <w:rFonts w:ascii="Times New Roman" w:hAnsi="Times New Roman" w:cs="Times New Roman"/>
        </w:rPr>
        <w:t>economic</w:t>
      </w:r>
      <w:proofErr w:type="gramEnd"/>
      <w:r w:rsidRPr="000E73B6">
        <w:rPr>
          <w:rFonts w:ascii="Times New Roman" w:hAnsi="Times New Roman" w:cs="Times New Roman"/>
        </w:rPr>
        <w:t xml:space="preserve"> and cultural </w:t>
      </w:r>
      <w:proofErr w:type="spellStart"/>
      <w:r w:rsidRPr="000E73B6">
        <w:rPr>
          <w:rFonts w:ascii="Times New Roman" w:hAnsi="Times New Roman" w:cs="Times New Roman"/>
        </w:rPr>
        <w:t>organisations</w:t>
      </w:r>
      <w:proofErr w:type="spellEnd"/>
      <w:r w:rsidRPr="000E73B6">
        <w:rPr>
          <w:rFonts w:ascii="Times New Roman" w:hAnsi="Times New Roman" w:cs="Times New Roman"/>
        </w:rPr>
        <w:t>.</w:t>
      </w:r>
    </w:p>
    <w:p w14:paraId="2C9E8E05" w14:textId="4E55AD54" w:rsidR="000328B3" w:rsidRPr="000E73B6" w:rsidRDefault="000328B3" w:rsidP="000328B3">
      <w:pPr>
        <w:pStyle w:val="a7"/>
        <w:numPr>
          <w:ilvl w:val="0"/>
          <w:numId w:val="2"/>
        </w:numPr>
        <w:ind w:leftChars="0"/>
        <w:rPr>
          <w:rFonts w:ascii="Times New Roman" w:hAnsi="Times New Roman" w:cs="Times New Roman"/>
        </w:rPr>
      </w:pPr>
      <w:r w:rsidRPr="000E73B6">
        <w:rPr>
          <w:rFonts w:ascii="Times New Roman" w:hAnsi="Times New Roman" w:cs="Times New Roman"/>
        </w:rPr>
        <w:t>Appointed for renewable 5-year term by the Council on a proposal by Member States.</w:t>
      </w:r>
    </w:p>
    <w:p w14:paraId="32B6568B" w14:textId="77777777" w:rsidR="00FC57FE" w:rsidRPr="000E73B6" w:rsidRDefault="00FC57FE" w:rsidP="007536E8">
      <w:pPr>
        <w:rPr>
          <w:rFonts w:ascii="Times New Roman" w:hAnsi="Times New Roman" w:cs="Times New Roman"/>
        </w:rPr>
      </w:pPr>
    </w:p>
    <w:p w14:paraId="1FBD09AE" w14:textId="595EFBE8" w:rsidR="000328B3" w:rsidRPr="000E73B6" w:rsidRDefault="000328B3" w:rsidP="007536E8">
      <w:pPr>
        <w:rPr>
          <w:rFonts w:ascii="Times New Roman" w:hAnsi="Times New Roman" w:cs="Times New Roman"/>
          <w:b/>
          <w:bCs/>
        </w:rPr>
      </w:pPr>
      <w:bookmarkStart w:id="0" w:name="_Hlk142385039"/>
      <w:r w:rsidRPr="000E73B6">
        <w:rPr>
          <w:rFonts w:ascii="Times New Roman" w:hAnsi="Times New Roman" w:cs="Times New Roman"/>
          <w:b/>
          <w:bCs/>
        </w:rPr>
        <w:t>Lecture overview</w:t>
      </w:r>
    </w:p>
    <w:p w14:paraId="15F681B4" w14:textId="00D03E07" w:rsidR="000328B3" w:rsidRPr="000E73B6" w:rsidRDefault="000328B3" w:rsidP="000328B3">
      <w:pPr>
        <w:pStyle w:val="a7"/>
        <w:numPr>
          <w:ilvl w:val="0"/>
          <w:numId w:val="7"/>
        </w:numPr>
        <w:ind w:leftChars="0"/>
        <w:rPr>
          <w:rFonts w:ascii="Times New Roman" w:hAnsi="Times New Roman" w:cs="Times New Roman"/>
        </w:rPr>
      </w:pPr>
      <w:r w:rsidRPr="000E73B6">
        <w:rPr>
          <w:rFonts w:ascii="Times New Roman" w:hAnsi="Times New Roman" w:cs="Times New Roman"/>
        </w:rPr>
        <w:t>Brief Description: Summary of targets &amp; indicators and links to other SDGs</w:t>
      </w:r>
    </w:p>
    <w:p w14:paraId="1372EB62" w14:textId="788DA568" w:rsidR="000328B3" w:rsidRPr="000E73B6" w:rsidRDefault="000328B3" w:rsidP="000328B3">
      <w:pPr>
        <w:pStyle w:val="a7"/>
        <w:numPr>
          <w:ilvl w:val="0"/>
          <w:numId w:val="7"/>
        </w:numPr>
        <w:ind w:leftChars="0"/>
        <w:rPr>
          <w:rFonts w:ascii="Times New Roman" w:hAnsi="Times New Roman" w:cs="Times New Roman"/>
        </w:rPr>
      </w:pPr>
      <w:r w:rsidRPr="000E73B6">
        <w:rPr>
          <w:rFonts w:ascii="Times New Roman" w:hAnsi="Times New Roman" w:cs="Times New Roman"/>
        </w:rPr>
        <w:t>Current State of implementation, progresses, and an example of good practice where youth are active</w:t>
      </w:r>
    </w:p>
    <w:p w14:paraId="3ABCC659" w14:textId="3DCD0899" w:rsidR="000328B3" w:rsidRPr="000E73B6" w:rsidRDefault="000328B3" w:rsidP="000328B3">
      <w:pPr>
        <w:pStyle w:val="a7"/>
        <w:numPr>
          <w:ilvl w:val="0"/>
          <w:numId w:val="7"/>
        </w:numPr>
        <w:ind w:leftChars="0"/>
        <w:rPr>
          <w:rFonts w:ascii="Times New Roman" w:hAnsi="Times New Roman" w:cs="Times New Roman"/>
        </w:rPr>
      </w:pPr>
      <w:r w:rsidRPr="000E73B6">
        <w:rPr>
          <w:rFonts w:ascii="Times New Roman" w:hAnsi="Times New Roman" w:cs="Times New Roman"/>
        </w:rPr>
        <w:t>Key issues &amp; challenges related to the achievement of this Goal</w:t>
      </w:r>
    </w:p>
    <w:p w14:paraId="1FF58A6E" w14:textId="3C751846" w:rsidR="000328B3" w:rsidRPr="000E73B6" w:rsidRDefault="000328B3" w:rsidP="000328B3">
      <w:pPr>
        <w:pStyle w:val="a7"/>
        <w:numPr>
          <w:ilvl w:val="0"/>
          <w:numId w:val="7"/>
        </w:numPr>
        <w:ind w:leftChars="0"/>
        <w:rPr>
          <w:rFonts w:ascii="Times New Roman" w:hAnsi="Times New Roman" w:cs="Times New Roman"/>
        </w:rPr>
      </w:pPr>
      <w:r w:rsidRPr="000E73B6">
        <w:rPr>
          <w:rFonts w:ascii="Times New Roman" w:hAnsi="Times New Roman" w:cs="Times New Roman"/>
        </w:rPr>
        <w:t>Suggested action areas for the youth to engage and contribute</w:t>
      </w:r>
    </w:p>
    <w:bookmarkEnd w:id="0"/>
    <w:p w14:paraId="0F5D7514" w14:textId="77777777" w:rsidR="000328B3" w:rsidRPr="000E73B6" w:rsidRDefault="000328B3" w:rsidP="007536E8">
      <w:pPr>
        <w:rPr>
          <w:rFonts w:ascii="Times New Roman" w:hAnsi="Times New Roman" w:cs="Times New Roman"/>
        </w:rPr>
      </w:pPr>
    </w:p>
    <w:p w14:paraId="11B52B75" w14:textId="355FAE81" w:rsidR="00562AF0" w:rsidRPr="000E73B6" w:rsidRDefault="007536E8" w:rsidP="007536E8">
      <w:pPr>
        <w:rPr>
          <w:rFonts w:ascii="Times New Roman" w:hAnsi="Times New Roman" w:cs="Times New Roman"/>
          <w:b/>
          <w:bCs/>
          <w:sz w:val="28"/>
          <w:szCs w:val="28"/>
        </w:rPr>
      </w:pPr>
      <w:r w:rsidRPr="000E73B6">
        <w:rPr>
          <w:rFonts w:ascii="Times New Roman" w:hAnsi="Times New Roman" w:cs="Times New Roman"/>
          <w:b/>
          <w:bCs/>
          <w:sz w:val="28"/>
          <w:szCs w:val="28"/>
        </w:rPr>
        <w:t>Q1A: What is SDG12 and why does it matter?</w:t>
      </w:r>
    </w:p>
    <w:p w14:paraId="4A4DBBC6" w14:textId="1C980589" w:rsidR="00C53BA0" w:rsidRPr="000E73B6" w:rsidRDefault="00C53BA0" w:rsidP="00BC14FB">
      <w:pPr>
        <w:pStyle w:val="a7"/>
        <w:numPr>
          <w:ilvl w:val="1"/>
          <w:numId w:val="2"/>
        </w:numPr>
        <w:ind w:leftChars="0" w:left="480"/>
        <w:rPr>
          <w:rFonts w:ascii="Times New Roman" w:hAnsi="Times New Roman" w:cs="Times New Roman"/>
        </w:rPr>
      </w:pPr>
      <w:r w:rsidRPr="000E73B6">
        <w:rPr>
          <w:rFonts w:ascii="Times New Roman" w:hAnsi="Times New Roman" w:cs="Times New Roman"/>
        </w:rPr>
        <w:t xml:space="preserve">Sustainable: something that can be continued and prolonged and it's also used to </w:t>
      </w:r>
      <w:r w:rsidRPr="000E73B6">
        <w:rPr>
          <w:rFonts w:ascii="Times New Roman" w:hAnsi="Times New Roman" w:cs="Times New Roman"/>
        </w:rPr>
        <w:lastRenderedPageBreak/>
        <w:t>describe certain behaviors.</w:t>
      </w:r>
    </w:p>
    <w:p w14:paraId="35EEEA6B" w14:textId="7BF60103" w:rsidR="00562AF0" w:rsidRPr="000E73B6" w:rsidRDefault="00C53BA0" w:rsidP="00BC14FB">
      <w:pPr>
        <w:pStyle w:val="a7"/>
        <w:numPr>
          <w:ilvl w:val="2"/>
          <w:numId w:val="2"/>
        </w:numPr>
        <w:ind w:left="960"/>
        <w:rPr>
          <w:rFonts w:ascii="Times New Roman" w:hAnsi="Times New Roman" w:cs="Times New Roman"/>
        </w:rPr>
      </w:pPr>
      <w:r w:rsidRPr="000E73B6">
        <w:rPr>
          <w:rFonts w:ascii="Times New Roman" w:hAnsi="Times New Roman" w:cs="Times New Roman"/>
        </w:rPr>
        <w:t>It is different to sustainable development</w:t>
      </w:r>
    </w:p>
    <w:p w14:paraId="71E1D3AF" w14:textId="160014CC" w:rsidR="00C53BA0" w:rsidRPr="000E73B6" w:rsidRDefault="00C53BA0" w:rsidP="00BC14FB">
      <w:pPr>
        <w:pStyle w:val="a7"/>
        <w:numPr>
          <w:ilvl w:val="1"/>
          <w:numId w:val="2"/>
        </w:numPr>
        <w:ind w:leftChars="0" w:left="480"/>
        <w:rPr>
          <w:rFonts w:ascii="Times New Roman" w:hAnsi="Times New Roman" w:cs="Times New Roman"/>
        </w:rPr>
      </w:pPr>
      <w:r w:rsidRPr="000E73B6">
        <w:rPr>
          <w:rFonts w:ascii="Times New Roman" w:hAnsi="Times New Roman" w:cs="Times New Roman"/>
        </w:rPr>
        <w:t>Sustainable development: balancing the environment, which include people.</w:t>
      </w:r>
    </w:p>
    <w:p w14:paraId="76E36F54" w14:textId="494F6C64" w:rsidR="00865CD9" w:rsidRPr="000E73B6" w:rsidRDefault="00865CD9" w:rsidP="00BC14FB">
      <w:pPr>
        <w:pStyle w:val="a7"/>
        <w:numPr>
          <w:ilvl w:val="1"/>
          <w:numId w:val="2"/>
        </w:numPr>
        <w:ind w:leftChars="0" w:left="480"/>
        <w:rPr>
          <w:rFonts w:ascii="Times New Roman" w:hAnsi="Times New Roman" w:cs="Times New Roman"/>
        </w:rPr>
      </w:pPr>
      <w:r w:rsidRPr="000E73B6">
        <w:rPr>
          <w:rFonts w:ascii="Times New Roman" w:hAnsi="Times New Roman" w:cs="Times New Roman"/>
        </w:rPr>
        <w:t>SDG12 is about ensuring that we're consuming and producing and living within an economy that is not doing damage or harm to the environment.</w:t>
      </w:r>
    </w:p>
    <w:p w14:paraId="3D2AFE04" w14:textId="77777777" w:rsidR="00FC57FE" w:rsidRPr="000E73B6" w:rsidRDefault="00FC57FE" w:rsidP="00BC14FB">
      <w:pPr>
        <w:rPr>
          <w:rFonts w:ascii="Times New Roman" w:hAnsi="Times New Roman" w:cs="Times New Roman"/>
        </w:rPr>
      </w:pPr>
    </w:p>
    <w:p w14:paraId="05C055D5" w14:textId="3FE48765" w:rsidR="007536E8" w:rsidRPr="000E73B6" w:rsidRDefault="007536E8" w:rsidP="00BC14FB">
      <w:pPr>
        <w:rPr>
          <w:rFonts w:ascii="Times New Roman" w:hAnsi="Times New Roman" w:cs="Times New Roman"/>
          <w:b/>
          <w:bCs/>
          <w:sz w:val="28"/>
          <w:szCs w:val="28"/>
        </w:rPr>
      </w:pPr>
      <w:r w:rsidRPr="000E73B6">
        <w:rPr>
          <w:rFonts w:ascii="Times New Roman" w:hAnsi="Times New Roman" w:cs="Times New Roman"/>
          <w:b/>
          <w:bCs/>
          <w:sz w:val="28"/>
          <w:szCs w:val="28"/>
        </w:rPr>
        <w:t>Q1B: What are the targets and indicators of SDG12?</w:t>
      </w:r>
    </w:p>
    <w:p w14:paraId="5BAA52F9" w14:textId="51687886" w:rsidR="00BA3340" w:rsidRPr="000E73B6" w:rsidRDefault="00BA3340" w:rsidP="00BA3340">
      <w:pPr>
        <w:pStyle w:val="a7"/>
        <w:numPr>
          <w:ilvl w:val="0"/>
          <w:numId w:val="8"/>
        </w:numPr>
        <w:ind w:leftChars="0"/>
        <w:rPr>
          <w:rFonts w:ascii="Times New Roman" w:hAnsi="Times New Roman" w:cs="Times New Roman"/>
        </w:rPr>
      </w:pPr>
      <w:r w:rsidRPr="000E73B6">
        <w:rPr>
          <w:rFonts w:ascii="Times New Roman" w:hAnsi="Times New Roman" w:cs="Times New Roman"/>
        </w:rPr>
        <w:t>There are 11 targets that are set specifically on this topic and then there are 13 indicators to try and help us and to measure those.</w:t>
      </w:r>
    </w:p>
    <w:p w14:paraId="4082FC2E" w14:textId="704CB348"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12.1: Implement the 10-year sustainable consumption and production framework</w:t>
      </w:r>
    </w:p>
    <w:p w14:paraId="4C4347C4" w14:textId="49DB4CDE"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12.2: Sustainable management and use of natural resources</w:t>
      </w:r>
    </w:p>
    <w:p w14:paraId="7FCB8EBB" w14:textId="2C224E2E"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12.3: Halve global per capita food waste</w:t>
      </w:r>
    </w:p>
    <w:p w14:paraId="143E26AA" w14:textId="7FC2470C"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12.4: Responsible management of chemicals and waste</w:t>
      </w:r>
    </w:p>
    <w:p w14:paraId="73554A69" w14:textId="5254F0B9"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12.5: Substantially reduce waste generation</w:t>
      </w:r>
    </w:p>
    <w:p w14:paraId="207CCB3A" w14:textId="48C88E09"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12.6: Encourage companies to adopt sustainable practices and sustainability reporting</w:t>
      </w:r>
    </w:p>
    <w:p w14:paraId="49745691" w14:textId="11B010D8"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12.7: Promote sustainable public procurement practices</w:t>
      </w:r>
    </w:p>
    <w:p w14:paraId="1A56D3F2" w14:textId="5B94EE78" w:rsidR="00865CD9" w:rsidRPr="000E73B6" w:rsidRDefault="00865CD9" w:rsidP="00BA3340">
      <w:pPr>
        <w:pStyle w:val="a7"/>
        <w:numPr>
          <w:ilvl w:val="0"/>
          <w:numId w:val="9"/>
        </w:numPr>
        <w:ind w:leftChars="0"/>
        <w:rPr>
          <w:rFonts w:ascii="Times New Roman" w:hAnsi="Times New Roman" w:cs="Times New Roman"/>
        </w:rPr>
      </w:pPr>
      <w:r w:rsidRPr="000E73B6">
        <w:rPr>
          <w:rFonts w:ascii="Times New Roman" w:hAnsi="Times New Roman" w:cs="Times New Roman"/>
        </w:rPr>
        <w:t xml:space="preserve">Become more circular in the </w:t>
      </w:r>
      <w:r w:rsidR="00BD71AC" w:rsidRPr="000E73B6">
        <w:rPr>
          <w:rFonts w:ascii="Times New Roman" w:hAnsi="Times New Roman" w:cs="Times New Roman"/>
        </w:rPr>
        <w:t xml:space="preserve">public institution’s </w:t>
      </w:r>
      <w:r w:rsidRPr="000E73B6">
        <w:rPr>
          <w:rFonts w:ascii="Times New Roman" w:hAnsi="Times New Roman" w:cs="Times New Roman"/>
        </w:rPr>
        <w:t>pra</w:t>
      </w:r>
      <w:r w:rsidR="00BD71AC" w:rsidRPr="000E73B6">
        <w:rPr>
          <w:rFonts w:ascii="Times New Roman" w:hAnsi="Times New Roman" w:cs="Times New Roman"/>
        </w:rPr>
        <w:t>c</w:t>
      </w:r>
      <w:r w:rsidRPr="000E73B6">
        <w:rPr>
          <w:rFonts w:ascii="Times New Roman" w:hAnsi="Times New Roman" w:cs="Times New Roman"/>
        </w:rPr>
        <w:t>tice</w:t>
      </w:r>
    </w:p>
    <w:p w14:paraId="6E8D7C87" w14:textId="5B3E028E" w:rsidR="00BA3340" w:rsidRPr="000E73B6" w:rsidRDefault="00BA3340" w:rsidP="00A765B8">
      <w:pPr>
        <w:pStyle w:val="a7"/>
        <w:numPr>
          <w:ilvl w:val="0"/>
          <w:numId w:val="9"/>
        </w:numPr>
        <w:ind w:leftChars="0"/>
        <w:rPr>
          <w:rFonts w:ascii="Times New Roman" w:hAnsi="Times New Roman" w:cs="Times New Roman"/>
        </w:rPr>
      </w:pPr>
      <w:r w:rsidRPr="000E73B6">
        <w:rPr>
          <w:rFonts w:ascii="Times New Roman" w:hAnsi="Times New Roman" w:cs="Times New Roman"/>
        </w:rPr>
        <w:t>European Defense Agency: Historically they have been the defense sector has been excluded from the regulations and they have a pass that they don't have to adhere to. That's now changing and they're looking at becoming more circular in their practices.</w:t>
      </w:r>
    </w:p>
    <w:p w14:paraId="32C151FF" w14:textId="705A46EB"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12.8: Promote universal understanding of sustainable lifestyles</w:t>
      </w:r>
    </w:p>
    <w:p w14:paraId="183BBB4B" w14:textId="037DD5DC"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12.a: Support developing countries' scientific and technological capacity for sustainable consumption and production</w:t>
      </w:r>
    </w:p>
    <w:p w14:paraId="543534E9" w14:textId="291E700A"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12.b: Develop and implement tools to monitor sustainable tourism</w:t>
      </w:r>
    </w:p>
    <w:p w14:paraId="528E0029" w14:textId="0BD2C438" w:rsidR="00562AF0" w:rsidRPr="000E73B6" w:rsidRDefault="001A23D9" w:rsidP="00BC14FB">
      <w:pPr>
        <w:pStyle w:val="a7"/>
        <w:numPr>
          <w:ilvl w:val="0"/>
          <w:numId w:val="1"/>
        </w:numPr>
        <w:ind w:leftChars="0" w:left="960"/>
        <w:rPr>
          <w:rFonts w:ascii="Times New Roman" w:hAnsi="Times New Roman" w:cs="Times New Roman"/>
        </w:rPr>
      </w:pPr>
      <w:r w:rsidRPr="000E73B6">
        <w:rPr>
          <w:rFonts w:ascii="Times New Roman" w:eastAsia="新細明體" w:hAnsi="Times New Roman" w:cs="Times New Roman"/>
          <w:kern w:val="0"/>
        </w:rPr>
        <w:t xml:space="preserve">Target </w:t>
      </w:r>
      <w:r w:rsidR="00562AF0" w:rsidRPr="000E73B6">
        <w:rPr>
          <w:rFonts w:ascii="Times New Roman" w:hAnsi="Times New Roman" w:cs="Times New Roman"/>
        </w:rPr>
        <w:t>12.c: Remove market distortions that encourage wasteful consumption</w:t>
      </w:r>
    </w:p>
    <w:p w14:paraId="4A6374C8" w14:textId="77777777" w:rsidR="00562AF0" w:rsidRPr="000E73B6" w:rsidRDefault="00562AF0" w:rsidP="00BC14FB">
      <w:pPr>
        <w:pStyle w:val="a7"/>
        <w:rPr>
          <w:rFonts w:ascii="Times New Roman" w:hAnsi="Times New Roman" w:cs="Times New Roman"/>
        </w:rPr>
      </w:pPr>
    </w:p>
    <w:p w14:paraId="3EA974FE" w14:textId="76FF7045" w:rsidR="007536E8" w:rsidRPr="000E73B6" w:rsidRDefault="007536E8" w:rsidP="00BC14FB">
      <w:pPr>
        <w:rPr>
          <w:rFonts w:ascii="Times New Roman" w:hAnsi="Times New Roman" w:cs="Times New Roman"/>
          <w:b/>
          <w:bCs/>
          <w:sz w:val="28"/>
          <w:szCs w:val="28"/>
        </w:rPr>
      </w:pPr>
      <w:r w:rsidRPr="000E73B6">
        <w:rPr>
          <w:rFonts w:ascii="Times New Roman" w:hAnsi="Times New Roman" w:cs="Times New Roman"/>
          <w:b/>
          <w:bCs/>
          <w:sz w:val="28"/>
          <w:szCs w:val="28"/>
        </w:rPr>
        <w:t>Q2: How much progress have we made since 2015?</w:t>
      </w:r>
    </w:p>
    <w:p w14:paraId="443316D3" w14:textId="640EB79E" w:rsidR="00562AF0" w:rsidRPr="000E73B6" w:rsidRDefault="008A390D"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Sustainability report has been added into annual report.</w:t>
      </w:r>
    </w:p>
    <w:p w14:paraId="5CB105EE" w14:textId="72AAA8D2" w:rsidR="008A390D" w:rsidRPr="000E73B6" w:rsidRDefault="008A390D"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Because of the implementation of the SDG by policies, stakeholders and investors start to notice the importance of sustainability repot.</w:t>
      </w:r>
    </w:p>
    <w:p w14:paraId="6D25E339" w14:textId="08FC4CD2" w:rsidR="008A390D" w:rsidRPr="000E73B6" w:rsidRDefault="008A390D"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Due diligence practice is now applied into the sustainability repot.</w:t>
      </w:r>
    </w:p>
    <w:p w14:paraId="60184291" w14:textId="77777777" w:rsidR="00FC57FE" w:rsidRPr="000E73B6" w:rsidRDefault="00FC57FE" w:rsidP="00BC14FB">
      <w:pPr>
        <w:rPr>
          <w:rFonts w:ascii="Times New Roman" w:hAnsi="Times New Roman" w:cs="Times New Roman"/>
        </w:rPr>
      </w:pPr>
    </w:p>
    <w:p w14:paraId="05F9F8FD" w14:textId="20BF25C2" w:rsidR="007536E8" w:rsidRPr="000E73B6" w:rsidRDefault="007536E8" w:rsidP="00BC14FB">
      <w:pPr>
        <w:rPr>
          <w:rFonts w:ascii="Times New Roman" w:hAnsi="Times New Roman" w:cs="Times New Roman"/>
          <w:b/>
          <w:bCs/>
          <w:sz w:val="28"/>
          <w:szCs w:val="28"/>
        </w:rPr>
      </w:pPr>
      <w:r w:rsidRPr="000E73B6">
        <w:rPr>
          <w:rFonts w:ascii="Times New Roman" w:hAnsi="Times New Roman" w:cs="Times New Roman"/>
          <w:b/>
          <w:bCs/>
          <w:sz w:val="28"/>
          <w:szCs w:val="28"/>
        </w:rPr>
        <w:t>Q3: What are the key challenges?</w:t>
      </w:r>
    </w:p>
    <w:p w14:paraId="1589011D" w14:textId="3F0859C6" w:rsidR="00562AF0" w:rsidRPr="000E73B6" w:rsidRDefault="00BC14FB"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 xml:space="preserve">Circular economy initiative dating back in the within the EU from 2015 but the </w:t>
      </w:r>
      <w:r w:rsidRPr="000E73B6">
        <w:rPr>
          <w:rFonts w:ascii="Times New Roman" w:hAnsi="Times New Roman" w:cs="Times New Roman"/>
        </w:rPr>
        <w:lastRenderedPageBreak/>
        <w:t>biggest barrier here is some powerful actors who</w:t>
      </w:r>
      <w:r w:rsidR="000E73B6">
        <w:rPr>
          <w:rFonts w:ascii="Times New Roman" w:hAnsi="Times New Roman" w:cs="Times New Roman" w:hint="eastAsia"/>
        </w:rPr>
        <w:t xml:space="preserve"> </w:t>
      </w:r>
      <w:r w:rsidR="005B4C40" w:rsidRPr="000E73B6">
        <w:rPr>
          <w:rFonts w:ascii="Times New Roman" w:hAnsi="Times New Roman" w:cs="Times New Roman"/>
        </w:rPr>
        <w:t>only want to create little circles within the liner economy, they don’t want their interest</w:t>
      </w:r>
      <w:r w:rsidR="00225218" w:rsidRPr="000E73B6">
        <w:rPr>
          <w:rFonts w:ascii="Times New Roman" w:hAnsi="Times New Roman" w:cs="Times New Roman"/>
        </w:rPr>
        <w:t xml:space="preserve"> to</w:t>
      </w:r>
      <w:r w:rsidR="005B4C40" w:rsidRPr="000E73B6">
        <w:rPr>
          <w:rFonts w:ascii="Times New Roman" w:hAnsi="Times New Roman" w:cs="Times New Roman"/>
        </w:rPr>
        <w:t xml:space="preserve"> be affected.</w:t>
      </w:r>
    </w:p>
    <w:p w14:paraId="14ABC858" w14:textId="394D62E8" w:rsidR="00225218" w:rsidRPr="000E73B6" w:rsidRDefault="00225218"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Individual actions can also play a big role, but we still need systemic changes.</w:t>
      </w:r>
    </w:p>
    <w:p w14:paraId="7E38844D" w14:textId="2CA62707" w:rsidR="001536CC" w:rsidRPr="000E73B6" w:rsidRDefault="001536CC"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The concept of GDF has impede to implement SDG</w:t>
      </w:r>
      <w:r w:rsidR="00DA147D" w:rsidRPr="000E73B6">
        <w:rPr>
          <w:rFonts w:ascii="Times New Roman" w:hAnsi="Times New Roman" w:cs="Times New Roman"/>
        </w:rPr>
        <w:t>.</w:t>
      </w:r>
    </w:p>
    <w:p w14:paraId="1CCC5C54" w14:textId="673472A8" w:rsidR="00BC14FB" w:rsidRPr="000E73B6" w:rsidRDefault="00BC14FB"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Greenwashing as the same concept of money laundry, some corporates pretending they are green, eco-friendly but not actually. It’s crucial to do our due diligence on the environmental sides of things.</w:t>
      </w:r>
    </w:p>
    <w:p w14:paraId="7910819F" w14:textId="77777777" w:rsidR="00BC14FB" w:rsidRPr="000E73B6" w:rsidRDefault="00BC14FB" w:rsidP="00BC14FB">
      <w:pPr>
        <w:pStyle w:val="a7"/>
        <w:numPr>
          <w:ilvl w:val="0"/>
          <w:numId w:val="5"/>
        </w:numPr>
        <w:ind w:leftChars="0" w:left="480"/>
        <w:rPr>
          <w:rFonts w:ascii="Times New Roman" w:hAnsi="Times New Roman" w:cs="Times New Roman"/>
        </w:rPr>
      </w:pPr>
      <w:r w:rsidRPr="000E73B6">
        <w:rPr>
          <w:rFonts w:ascii="Times New Roman" w:hAnsi="Times New Roman" w:cs="Times New Roman"/>
        </w:rPr>
        <w:t>How we measure that in a very practical way using GDP and the limits on GDP are a barrier to implementation of this sustainable development goal and circular economy.</w:t>
      </w:r>
    </w:p>
    <w:p w14:paraId="3217F382" w14:textId="77777777" w:rsidR="00FC57FE" w:rsidRPr="000E73B6" w:rsidRDefault="00FC57FE" w:rsidP="00BC14FB">
      <w:pPr>
        <w:rPr>
          <w:rFonts w:ascii="Times New Roman" w:hAnsi="Times New Roman" w:cs="Times New Roman"/>
        </w:rPr>
      </w:pPr>
    </w:p>
    <w:p w14:paraId="61D1A4AD" w14:textId="1DBE8C45" w:rsidR="007536E8" w:rsidRPr="000E73B6" w:rsidRDefault="007536E8" w:rsidP="00BC14FB">
      <w:pPr>
        <w:rPr>
          <w:rFonts w:ascii="Times New Roman" w:hAnsi="Times New Roman" w:cs="Times New Roman"/>
          <w:b/>
          <w:bCs/>
          <w:sz w:val="28"/>
          <w:szCs w:val="28"/>
        </w:rPr>
      </w:pPr>
      <w:r w:rsidRPr="000E73B6">
        <w:rPr>
          <w:rFonts w:ascii="Times New Roman" w:hAnsi="Times New Roman" w:cs="Times New Roman"/>
          <w:b/>
          <w:bCs/>
          <w:sz w:val="28"/>
          <w:szCs w:val="28"/>
        </w:rPr>
        <w:t>Q4: Any example in implementing SDG12? Any example for youth to contribute to SDG12?</w:t>
      </w:r>
    </w:p>
    <w:p w14:paraId="0E8A174D" w14:textId="416CC261" w:rsidR="00562AF0" w:rsidRPr="000E73B6" w:rsidRDefault="00DA147D" w:rsidP="00BC14FB">
      <w:pPr>
        <w:pStyle w:val="a7"/>
        <w:numPr>
          <w:ilvl w:val="0"/>
          <w:numId w:val="4"/>
        </w:numPr>
        <w:ind w:leftChars="0" w:left="480"/>
        <w:rPr>
          <w:rFonts w:ascii="Times New Roman" w:hAnsi="Times New Roman" w:cs="Times New Roman"/>
        </w:rPr>
      </w:pPr>
      <w:r w:rsidRPr="000E73B6">
        <w:rPr>
          <w:rFonts w:ascii="Times New Roman" w:hAnsi="Times New Roman" w:cs="Times New Roman"/>
        </w:rPr>
        <w:t>Youth start putting climate and sustainability issue at the top of the political agenda in many countries.</w:t>
      </w:r>
    </w:p>
    <w:p w14:paraId="69173F2E" w14:textId="7232BB4A" w:rsidR="00DA147D" w:rsidRPr="000E73B6" w:rsidRDefault="00DA147D" w:rsidP="00BC14FB">
      <w:pPr>
        <w:pStyle w:val="a7"/>
        <w:numPr>
          <w:ilvl w:val="0"/>
          <w:numId w:val="4"/>
        </w:numPr>
        <w:ind w:leftChars="0" w:left="480"/>
        <w:rPr>
          <w:rFonts w:ascii="Times New Roman" w:hAnsi="Times New Roman" w:cs="Times New Roman"/>
        </w:rPr>
      </w:pPr>
      <w:r w:rsidRPr="000E73B6">
        <w:rPr>
          <w:rFonts w:ascii="Times New Roman" w:hAnsi="Times New Roman" w:cs="Times New Roman"/>
        </w:rPr>
        <w:t xml:space="preserve">European </w:t>
      </w:r>
      <w:r w:rsidR="008B4FEC" w:rsidRPr="000E73B6">
        <w:rPr>
          <w:rFonts w:ascii="Times New Roman" w:hAnsi="Times New Roman" w:cs="Times New Roman"/>
        </w:rPr>
        <w:t>Circular Economy Stakeholder Platform can bring together people to change the world.</w:t>
      </w:r>
    </w:p>
    <w:p w14:paraId="24E29C92" w14:textId="62DE536E" w:rsidR="008B4FEC" w:rsidRPr="000E73B6" w:rsidRDefault="008B4FEC" w:rsidP="00BC14FB">
      <w:pPr>
        <w:pStyle w:val="a7"/>
        <w:numPr>
          <w:ilvl w:val="0"/>
          <w:numId w:val="4"/>
        </w:numPr>
        <w:ind w:leftChars="0" w:left="480"/>
        <w:rPr>
          <w:rFonts w:ascii="Times New Roman" w:hAnsi="Times New Roman" w:cs="Times New Roman"/>
        </w:rPr>
      </w:pPr>
      <w:r w:rsidRPr="000E73B6">
        <w:rPr>
          <w:rFonts w:ascii="Times New Roman" w:hAnsi="Times New Roman" w:cs="Times New Roman"/>
        </w:rPr>
        <w:t>Generation Climate Europe</w:t>
      </w:r>
      <w:r w:rsidR="009B7C8B" w:rsidRPr="000E73B6">
        <w:rPr>
          <w:rFonts w:ascii="Times New Roman" w:hAnsi="Times New Roman" w:cs="Times New Roman"/>
        </w:rPr>
        <w:t xml:space="preserve"> is the largest coalition of youth-led networks on climate and environmental issues at the European level.</w:t>
      </w:r>
    </w:p>
    <w:p w14:paraId="0E17BE19" w14:textId="77777777" w:rsidR="00FC57FE" w:rsidRPr="000E73B6" w:rsidRDefault="00FC57FE" w:rsidP="00BC14FB">
      <w:pPr>
        <w:rPr>
          <w:rFonts w:ascii="Times New Roman" w:hAnsi="Times New Roman" w:cs="Times New Roman"/>
        </w:rPr>
      </w:pPr>
    </w:p>
    <w:p w14:paraId="42A7657A" w14:textId="5BE57DCB" w:rsidR="007536E8" w:rsidRPr="000E73B6" w:rsidRDefault="007536E8" w:rsidP="00BC14FB">
      <w:pPr>
        <w:rPr>
          <w:rFonts w:ascii="Times New Roman" w:hAnsi="Times New Roman" w:cs="Times New Roman"/>
          <w:b/>
          <w:bCs/>
          <w:sz w:val="28"/>
          <w:szCs w:val="28"/>
        </w:rPr>
      </w:pPr>
      <w:r w:rsidRPr="000E73B6">
        <w:rPr>
          <w:rFonts w:ascii="Times New Roman" w:hAnsi="Times New Roman" w:cs="Times New Roman"/>
          <w:b/>
          <w:bCs/>
          <w:sz w:val="28"/>
          <w:szCs w:val="28"/>
        </w:rPr>
        <w:t>Q5: What actions can youth take?</w:t>
      </w:r>
    </w:p>
    <w:p w14:paraId="6DAC3C34" w14:textId="3EC97A61" w:rsidR="007536E8" w:rsidRPr="000E73B6" w:rsidRDefault="008B4FEC" w:rsidP="00BC14FB">
      <w:pPr>
        <w:pStyle w:val="a7"/>
        <w:numPr>
          <w:ilvl w:val="0"/>
          <w:numId w:val="3"/>
        </w:numPr>
        <w:ind w:leftChars="0" w:left="480"/>
        <w:rPr>
          <w:rFonts w:ascii="Times New Roman" w:hAnsi="Times New Roman" w:cs="Times New Roman"/>
        </w:rPr>
      </w:pPr>
      <w:r w:rsidRPr="000E73B6">
        <w:rPr>
          <w:rFonts w:ascii="Times New Roman" w:hAnsi="Times New Roman" w:cs="Times New Roman"/>
        </w:rPr>
        <w:t>Get involved to the system</w:t>
      </w:r>
      <w:r w:rsidR="00A8505F" w:rsidRPr="000E73B6">
        <w:rPr>
          <w:rFonts w:ascii="Times New Roman" w:hAnsi="Times New Roman" w:cs="Times New Roman"/>
        </w:rPr>
        <w:t xml:space="preserve"> and find the avenues.</w:t>
      </w:r>
    </w:p>
    <w:p w14:paraId="405F1976" w14:textId="77777777" w:rsidR="00BC14FB" w:rsidRPr="000E73B6" w:rsidRDefault="00BC14FB" w:rsidP="00BC14FB">
      <w:pPr>
        <w:pStyle w:val="a7"/>
        <w:numPr>
          <w:ilvl w:val="0"/>
          <w:numId w:val="3"/>
        </w:numPr>
        <w:ind w:leftChars="0" w:left="480"/>
        <w:rPr>
          <w:rFonts w:ascii="Times New Roman" w:hAnsi="Times New Roman" w:cs="Times New Roman"/>
        </w:rPr>
      </w:pPr>
      <w:r w:rsidRPr="000E73B6">
        <w:rPr>
          <w:rFonts w:ascii="Times New Roman" w:hAnsi="Times New Roman" w:cs="Times New Roman"/>
        </w:rPr>
        <w:t>Participatory democracy creates changes, we should become part of networking and get involved and get into the people who are making decisions and increasingly the level of participation.</w:t>
      </w:r>
    </w:p>
    <w:sectPr w:rsidR="00BC14FB" w:rsidRPr="000E73B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70DA" w14:textId="77777777" w:rsidR="00B47E91" w:rsidRDefault="00B47E91" w:rsidP="00562AF0">
      <w:r>
        <w:separator/>
      </w:r>
    </w:p>
  </w:endnote>
  <w:endnote w:type="continuationSeparator" w:id="0">
    <w:p w14:paraId="5D24EC75" w14:textId="77777777" w:rsidR="00B47E91" w:rsidRDefault="00B47E91" w:rsidP="0056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8CAA" w14:textId="77777777" w:rsidR="00B47E91" w:rsidRDefault="00B47E91" w:rsidP="00562AF0">
      <w:r>
        <w:separator/>
      </w:r>
    </w:p>
  </w:footnote>
  <w:footnote w:type="continuationSeparator" w:id="0">
    <w:p w14:paraId="5D68A9E7" w14:textId="77777777" w:rsidR="00B47E91" w:rsidRDefault="00B47E91" w:rsidP="0056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53FB1"/>
    <w:multiLevelType w:val="hybridMultilevel"/>
    <w:tmpl w:val="77E4E4A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3197816"/>
    <w:multiLevelType w:val="hybridMultilevel"/>
    <w:tmpl w:val="86BA2A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67034AF"/>
    <w:multiLevelType w:val="hybridMultilevel"/>
    <w:tmpl w:val="20C6C554"/>
    <w:lvl w:ilvl="0" w:tplc="04090003">
      <w:start w:val="1"/>
      <w:numFmt w:val="bullet"/>
      <w:lvlText w:val=""/>
      <w:lvlJc w:val="left"/>
      <w:pPr>
        <w:ind w:left="1440" w:hanging="480"/>
      </w:pPr>
      <w:rPr>
        <w:rFonts w:ascii="Wingdings" w:hAnsi="Wingdings" w:hint="default"/>
      </w:rPr>
    </w:lvl>
    <w:lvl w:ilvl="1" w:tplc="04090005">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4922704C"/>
    <w:multiLevelType w:val="hybridMultilevel"/>
    <w:tmpl w:val="D30AA5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9C01750"/>
    <w:multiLevelType w:val="hybridMultilevel"/>
    <w:tmpl w:val="35A20B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F483228"/>
    <w:multiLevelType w:val="hybridMultilevel"/>
    <w:tmpl w:val="C51C724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595E4300"/>
    <w:multiLevelType w:val="hybridMultilevel"/>
    <w:tmpl w:val="22E4FA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6D942455"/>
    <w:multiLevelType w:val="hybridMultilevel"/>
    <w:tmpl w:val="1C8CAC52"/>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72A91B57"/>
    <w:multiLevelType w:val="hybridMultilevel"/>
    <w:tmpl w:val="2F4CEB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2081439195">
    <w:abstractNumId w:val="2"/>
  </w:num>
  <w:num w:numId="2" w16cid:durableId="1721704286">
    <w:abstractNumId w:val="0"/>
  </w:num>
  <w:num w:numId="3" w16cid:durableId="734939152">
    <w:abstractNumId w:val="6"/>
  </w:num>
  <w:num w:numId="4" w16cid:durableId="1181317484">
    <w:abstractNumId w:val="8"/>
  </w:num>
  <w:num w:numId="5" w16cid:durableId="438716966">
    <w:abstractNumId w:val="5"/>
  </w:num>
  <w:num w:numId="6" w16cid:durableId="1694191799">
    <w:abstractNumId w:val="3"/>
  </w:num>
  <w:num w:numId="7" w16cid:durableId="1699283215">
    <w:abstractNumId w:val="4"/>
  </w:num>
  <w:num w:numId="8" w16cid:durableId="1608780531">
    <w:abstractNumId w:val="1"/>
  </w:num>
  <w:num w:numId="9" w16cid:durableId="1914503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E9"/>
    <w:rsid w:val="000328B3"/>
    <w:rsid w:val="000E73B6"/>
    <w:rsid w:val="001536CC"/>
    <w:rsid w:val="001A23D9"/>
    <w:rsid w:val="00225218"/>
    <w:rsid w:val="002748FF"/>
    <w:rsid w:val="00341C43"/>
    <w:rsid w:val="0039578E"/>
    <w:rsid w:val="00562AF0"/>
    <w:rsid w:val="005806E9"/>
    <w:rsid w:val="005B4C40"/>
    <w:rsid w:val="005D6739"/>
    <w:rsid w:val="006361DA"/>
    <w:rsid w:val="007536E8"/>
    <w:rsid w:val="00807ED0"/>
    <w:rsid w:val="00865CD9"/>
    <w:rsid w:val="00894C98"/>
    <w:rsid w:val="008A390D"/>
    <w:rsid w:val="008B4FEC"/>
    <w:rsid w:val="00904C58"/>
    <w:rsid w:val="009B7C8B"/>
    <w:rsid w:val="00A8505F"/>
    <w:rsid w:val="00B47E91"/>
    <w:rsid w:val="00BA3340"/>
    <w:rsid w:val="00BC14FB"/>
    <w:rsid w:val="00BD71AC"/>
    <w:rsid w:val="00C53BA0"/>
    <w:rsid w:val="00CD2D41"/>
    <w:rsid w:val="00D775BB"/>
    <w:rsid w:val="00DA147D"/>
    <w:rsid w:val="00FC5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AB6F"/>
  <w15:chartTrackingRefBased/>
  <w15:docId w15:val="{E732B320-E6BE-4B4D-9060-5CE13BFF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6E9"/>
    <w:pPr>
      <w:widowControl w:val="0"/>
    </w:pPr>
    <w:rPr>
      <w:rFonts w:asciiTheme="minorHAnsi" w:eastAsiaTheme="minorEastAsia" w:hAnsiTheme="minorHAns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AF0"/>
    <w:pPr>
      <w:tabs>
        <w:tab w:val="center" w:pos="4153"/>
        <w:tab w:val="right" w:pos="8306"/>
      </w:tabs>
      <w:snapToGrid w:val="0"/>
    </w:pPr>
    <w:rPr>
      <w:sz w:val="20"/>
      <w:szCs w:val="20"/>
    </w:rPr>
  </w:style>
  <w:style w:type="character" w:customStyle="1" w:styleId="a4">
    <w:name w:val="頁首 字元"/>
    <w:basedOn w:val="a0"/>
    <w:link w:val="a3"/>
    <w:uiPriority w:val="99"/>
    <w:rsid w:val="00562AF0"/>
    <w:rPr>
      <w:rFonts w:asciiTheme="minorHAnsi" w:eastAsiaTheme="minorEastAsia" w:hAnsiTheme="minorHAnsi"/>
      <w:sz w:val="20"/>
      <w:szCs w:val="20"/>
    </w:rPr>
  </w:style>
  <w:style w:type="paragraph" w:styleId="a5">
    <w:name w:val="footer"/>
    <w:basedOn w:val="a"/>
    <w:link w:val="a6"/>
    <w:uiPriority w:val="99"/>
    <w:unhideWhenUsed/>
    <w:rsid w:val="00562AF0"/>
    <w:pPr>
      <w:tabs>
        <w:tab w:val="center" w:pos="4153"/>
        <w:tab w:val="right" w:pos="8306"/>
      </w:tabs>
      <w:snapToGrid w:val="0"/>
    </w:pPr>
    <w:rPr>
      <w:sz w:val="20"/>
      <w:szCs w:val="20"/>
    </w:rPr>
  </w:style>
  <w:style w:type="character" w:customStyle="1" w:styleId="a6">
    <w:name w:val="頁尾 字元"/>
    <w:basedOn w:val="a0"/>
    <w:link w:val="a5"/>
    <w:uiPriority w:val="99"/>
    <w:rsid w:val="00562AF0"/>
    <w:rPr>
      <w:rFonts w:asciiTheme="minorHAnsi" w:eastAsiaTheme="minorEastAsia" w:hAnsiTheme="minorHAnsi"/>
      <w:sz w:val="20"/>
      <w:szCs w:val="20"/>
    </w:rPr>
  </w:style>
  <w:style w:type="paragraph" w:styleId="a7">
    <w:name w:val="List Paragraph"/>
    <w:basedOn w:val="a"/>
    <w:uiPriority w:val="34"/>
    <w:qFormat/>
    <w:rsid w:val="00562A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1787">
      <w:bodyDiv w:val="1"/>
      <w:marLeft w:val="0"/>
      <w:marRight w:val="0"/>
      <w:marTop w:val="0"/>
      <w:marBottom w:val="0"/>
      <w:divBdr>
        <w:top w:val="none" w:sz="0" w:space="0" w:color="auto"/>
        <w:left w:val="none" w:sz="0" w:space="0" w:color="auto"/>
        <w:bottom w:val="none" w:sz="0" w:space="0" w:color="auto"/>
        <w:right w:val="none" w:sz="0" w:space="0" w:color="auto"/>
      </w:divBdr>
    </w:div>
    <w:div w:id="246309073">
      <w:bodyDiv w:val="1"/>
      <w:marLeft w:val="0"/>
      <w:marRight w:val="0"/>
      <w:marTop w:val="0"/>
      <w:marBottom w:val="0"/>
      <w:divBdr>
        <w:top w:val="none" w:sz="0" w:space="0" w:color="auto"/>
        <w:left w:val="none" w:sz="0" w:space="0" w:color="auto"/>
        <w:bottom w:val="none" w:sz="0" w:space="0" w:color="auto"/>
        <w:right w:val="none" w:sz="0" w:space="0" w:color="auto"/>
      </w:divBdr>
    </w:div>
    <w:div w:id="383456832">
      <w:bodyDiv w:val="1"/>
      <w:marLeft w:val="0"/>
      <w:marRight w:val="0"/>
      <w:marTop w:val="0"/>
      <w:marBottom w:val="0"/>
      <w:divBdr>
        <w:top w:val="none" w:sz="0" w:space="0" w:color="auto"/>
        <w:left w:val="none" w:sz="0" w:space="0" w:color="auto"/>
        <w:bottom w:val="none" w:sz="0" w:space="0" w:color="auto"/>
        <w:right w:val="none" w:sz="0" w:space="0" w:color="auto"/>
      </w:divBdr>
    </w:div>
    <w:div w:id="423232151">
      <w:bodyDiv w:val="1"/>
      <w:marLeft w:val="0"/>
      <w:marRight w:val="0"/>
      <w:marTop w:val="0"/>
      <w:marBottom w:val="0"/>
      <w:divBdr>
        <w:top w:val="none" w:sz="0" w:space="0" w:color="auto"/>
        <w:left w:val="none" w:sz="0" w:space="0" w:color="auto"/>
        <w:bottom w:val="none" w:sz="0" w:space="0" w:color="auto"/>
        <w:right w:val="none" w:sz="0" w:space="0" w:color="auto"/>
      </w:divBdr>
    </w:div>
    <w:div w:id="564220537">
      <w:bodyDiv w:val="1"/>
      <w:marLeft w:val="0"/>
      <w:marRight w:val="0"/>
      <w:marTop w:val="0"/>
      <w:marBottom w:val="0"/>
      <w:divBdr>
        <w:top w:val="none" w:sz="0" w:space="0" w:color="auto"/>
        <w:left w:val="none" w:sz="0" w:space="0" w:color="auto"/>
        <w:bottom w:val="none" w:sz="0" w:space="0" w:color="auto"/>
        <w:right w:val="none" w:sz="0" w:space="0" w:color="auto"/>
      </w:divBdr>
    </w:div>
    <w:div w:id="929121126">
      <w:bodyDiv w:val="1"/>
      <w:marLeft w:val="0"/>
      <w:marRight w:val="0"/>
      <w:marTop w:val="0"/>
      <w:marBottom w:val="0"/>
      <w:divBdr>
        <w:top w:val="none" w:sz="0" w:space="0" w:color="auto"/>
        <w:left w:val="none" w:sz="0" w:space="0" w:color="auto"/>
        <w:bottom w:val="none" w:sz="0" w:space="0" w:color="auto"/>
        <w:right w:val="none" w:sz="0" w:space="0" w:color="auto"/>
      </w:divBdr>
    </w:div>
    <w:div w:id="935018665">
      <w:bodyDiv w:val="1"/>
      <w:marLeft w:val="0"/>
      <w:marRight w:val="0"/>
      <w:marTop w:val="0"/>
      <w:marBottom w:val="0"/>
      <w:divBdr>
        <w:top w:val="none" w:sz="0" w:space="0" w:color="auto"/>
        <w:left w:val="none" w:sz="0" w:space="0" w:color="auto"/>
        <w:bottom w:val="none" w:sz="0" w:space="0" w:color="auto"/>
        <w:right w:val="none" w:sz="0" w:space="0" w:color="auto"/>
      </w:divBdr>
    </w:div>
    <w:div w:id="990257661">
      <w:bodyDiv w:val="1"/>
      <w:marLeft w:val="0"/>
      <w:marRight w:val="0"/>
      <w:marTop w:val="0"/>
      <w:marBottom w:val="0"/>
      <w:divBdr>
        <w:top w:val="none" w:sz="0" w:space="0" w:color="auto"/>
        <w:left w:val="none" w:sz="0" w:space="0" w:color="auto"/>
        <w:bottom w:val="none" w:sz="0" w:space="0" w:color="auto"/>
        <w:right w:val="none" w:sz="0" w:space="0" w:color="auto"/>
      </w:divBdr>
    </w:div>
    <w:div w:id="1075202191">
      <w:bodyDiv w:val="1"/>
      <w:marLeft w:val="0"/>
      <w:marRight w:val="0"/>
      <w:marTop w:val="0"/>
      <w:marBottom w:val="0"/>
      <w:divBdr>
        <w:top w:val="none" w:sz="0" w:space="0" w:color="auto"/>
        <w:left w:val="none" w:sz="0" w:space="0" w:color="auto"/>
        <w:bottom w:val="none" w:sz="0" w:space="0" w:color="auto"/>
        <w:right w:val="none" w:sz="0" w:space="0" w:color="auto"/>
      </w:divBdr>
    </w:div>
    <w:div w:id="1516068614">
      <w:bodyDiv w:val="1"/>
      <w:marLeft w:val="0"/>
      <w:marRight w:val="0"/>
      <w:marTop w:val="0"/>
      <w:marBottom w:val="0"/>
      <w:divBdr>
        <w:top w:val="none" w:sz="0" w:space="0" w:color="auto"/>
        <w:left w:val="none" w:sz="0" w:space="0" w:color="auto"/>
        <w:bottom w:val="none" w:sz="0" w:space="0" w:color="auto"/>
        <w:right w:val="none" w:sz="0" w:space="0" w:color="auto"/>
      </w:divBdr>
    </w:div>
    <w:div w:id="1799446678">
      <w:bodyDiv w:val="1"/>
      <w:marLeft w:val="0"/>
      <w:marRight w:val="0"/>
      <w:marTop w:val="0"/>
      <w:marBottom w:val="0"/>
      <w:divBdr>
        <w:top w:val="none" w:sz="0" w:space="0" w:color="auto"/>
        <w:left w:val="none" w:sz="0" w:space="0" w:color="auto"/>
        <w:bottom w:val="none" w:sz="0" w:space="0" w:color="auto"/>
        <w:right w:val="none" w:sz="0" w:space="0" w:color="auto"/>
      </w:divBdr>
    </w:div>
    <w:div w:id="1898781816">
      <w:bodyDiv w:val="1"/>
      <w:marLeft w:val="0"/>
      <w:marRight w:val="0"/>
      <w:marTop w:val="0"/>
      <w:marBottom w:val="0"/>
      <w:divBdr>
        <w:top w:val="none" w:sz="0" w:space="0" w:color="auto"/>
        <w:left w:val="none" w:sz="0" w:space="0" w:color="auto"/>
        <w:bottom w:val="none" w:sz="0" w:space="0" w:color="auto"/>
        <w:right w:val="none" w:sz="0" w:space="0" w:color="auto"/>
      </w:divBdr>
    </w:div>
    <w:div w:id="20657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楚昀 陳</dc:creator>
  <cp:keywords/>
  <dc:description/>
  <cp:lastModifiedBy>wanting0428@gmail.com</cp:lastModifiedBy>
  <cp:revision>2</cp:revision>
  <dcterms:created xsi:type="dcterms:W3CDTF">2023-08-10T06:46:00Z</dcterms:created>
  <dcterms:modified xsi:type="dcterms:W3CDTF">2023-08-10T06:46:00Z</dcterms:modified>
</cp:coreProperties>
</file>